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4EA2" w14:textId="2EFE9D04" w:rsidR="00C05ABD" w:rsidRPr="00427E86" w:rsidRDefault="008C3F62">
      <w:pPr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>Communiqué de presse de BirdLife</w:t>
      </w:r>
      <w:r w:rsidR="004D5972"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 xml:space="preserve"> Suisse</w:t>
      </w:r>
      <w:r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 xml:space="preserve"> et </w:t>
      </w:r>
      <w:r w:rsidR="004D5972"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 xml:space="preserve">de </w:t>
      </w:r>
      <w:r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 xml:space="preserve">Pro Natura du </w:t>
      </w:r>
      <w:r w:rsidR="00D46559"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>30</w:t>
      </w:r>
      <w:r w:rsidR="00762978" w:rsidRPr="00427E86">
        <w:rPr>
          <w:rFonts w:ascii="Arial" w:eastAsia="Times New Roman" w:hAnsi="Arial" w:cs="Arial"/>
          <w:i/>
          <w:iCs/>
          <w:color w:val="454545"/>
          <w:sz w:val="20"/>
          <w:szCs w:val="20"/>
          <w:shd w:val="clear" w:color="auto" w:fill="FFFFFF"/>
          <w:lang w:val="fr-CH"/>
        </w:rPr>
        <w:t>.11.2022</w:t>
      </w:r>
    </w:p>
    <w:p w14:paraId="331B6EF9" w14:textId="77777777" w:rsidR="00AB6257" w:rsidRPr="00427E86" w:rsidRDefault="00AB6257">
      <w:pPr>
        <w:rPr>
          <w:rFonts w:ascii="Arial" w:eastAsia="Times New Roman" w:hAnsi="Arial" w:cs="Arial"/>
          <w:color w:val="454545"/>
          <w:sz w:val="23"/>
          <w:szCs w:val="23"/>
          <w:shd w:val="clear" w:color="auto" w:fill="FFFFFF"/>
          <w:lang w:val="fr-CH"/>
        </w:rPr>
      </w:pPr>
    </w:p>
    <w:p w14:paraId="2510DEC0" w14:textId="153C4328" w:rsidR="00702DE1" w:rsidRPr="009940E9" w:rsidRDefault="00E83FDF">
      <w:pPr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</w:pPr>
      <w:r w:rsidRPr="009940E9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 xml:space="preserve">Diversité menacée </w:t>
      </w:r>
      <w:r w:rsidR="005D2557" w:rsidRPr="009940E9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 xml:space="preserve">: </w:t>
      </w:r>
      <w:r w:rsidRPr="009940E9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 xml:space="preserve">depuis 10 ans aucune avancée pour les </w:t>
      </w:r>
      <w:r w:rsidR="00FF50E4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>aires</w:t>
      </w:r>
      <w:r w:rsidRPr="009940E9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 xml:space="preserve"> protégé</w:t>
      </w:r>
      <w:r w:rsidR="00FF50E4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>e</w:t>
      </w:r>
      <w:r w:rsidRPr="009940E9">
        <w:rPr>
          <w:rFonts w:ascii="Arial" w:eastAsia="Times New Roman" w:hAnsi="Arial" w:cs="Arial"/>
          <w:b/>
          <w:color w:val="454545"/>
          <w:sz w:val="36"/>
          <w:szCs w:val="36"/>
          <w:shd w:val="clear" w:color="auto" w:fill="FFFFFF"/>
          <w:lang w:val="fr-CH"/>
        </w:rPr>
        <w:t xml:space="preserve">s en Suisse </w:t>
      </w:r>
    </w:p>
    <w:p w14:paraId="3E7D234B" w14:textId="77777777" w:rsidR="00AB6257" w:rsidRPr="00427E86" w:rsidRDefault="00AB6257">
      <w:pPr>
        <w:rPr>
          <w:rFonts w:ascii="Arial" w:eastAsia="Times New Roman" w:hAnsi="Arial" w:cs="Arial"/>
          <w:color w:val="454545"/>
          <w:sz w:val="23"/>
          <w:szCs w:val="23"/>
          <w:shd w:val="clear" w:color="auto" w:fill="FFFFFF"/>
          <w:lang w:val="fr-CH"/>
        </w:rPr>
      </w:pPr>
    </w:p>
    <w:p w14:paraId="57E6362D" w14:textId="56C32AAB" w:rsidR="00684E63" w:rsidRPr="009940E9" w:rsidRDefault="00684E63" w:rsidP="00684E63">
      <w:pPr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</w:pP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Cette semaine, la Convention de Berne à Strasbourg dresse le bilan des progrès réalisés par le réseau paneuropéen d</w:t>
      </w:r>
      <w:r w:rsidR="00C72161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’aires</w:t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 xml:space="preserve"> protégées </w:t>
      </w:r>
      <w:r w:rsidR="00754D58"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« </w:t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Emeraude</w:t>
      </w:r>
      <w:r w:rsidR="00754D58"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 »</w:t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 xml:space="preserve">. Il y a dix ans, certains progrès étaient visibles en Suisse également. Mais alors que le réseau </w:t>
      </w:r>
      <w:r w:rsidR="00754D58"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E</w:t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meraude ne cesse de s'étendre dans toute l'Europe</w:t>
      </w:r>
      <w:r w:rsidR="00524E1D" w:rsidRPr="009940E9">
        <w:rPr>
          <w:rStyle w:val="Appelnotedebasdep"/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</w:rPr>
        <w:footnoteReference w:id="1"/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 xml:space="preserve">, le processus est </w:t>
      </w:r>
      <w:r w:rsidR="009F721C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>arrêté</w:t>
      </w:r>
      <w:r w:rsidRPr="009940E9">
        <w:rPr>
          <w:rFonts w:ascii="Arial" w:eastAsia="Times New Roman" w:hAnsi="Arial" w:cs="Arial"/>
          <w:b/>
          <w:bCs/>
          <w:iCs/>
          <w:color w:val="454545"/>
          <w:sz w:val="22"/>
          <w:szCs w:val="22"/>
          <w:shd w:val="clear" w:color="auto" w:fill="FFFFFF"/>
          <w:lang w:val="fr-CH"/>
        </w:rPr>
        <w:t xml:space="preserve"> en Suisse : depuis dix ans, la Suisse n'assume plus son obligation de mieux protéger les espèces animales et végétales prioritaires au niveau international. Par conséquent, seul 1,4 % de ce qui serait nécessaire a été fait. Ainsi, la Suisse reste non seulement la lanterne rouge de l'Europe en matière de zones protégées, mais elle expose également ses espèces prioritaires à un risque d'extinction.</w:t>
      </w:r>
    </w:p>
    <w:p w14:paraId="35B94E04" w14:textId="77777777" w:rsidR="00684E63" w:rsidRPr="00427E86" w:rsidRDefault="00684E63" w:rsidP="00684E63">
      <w:pPr>
        <w:rPr>
          <w:rFonts w:ascii="Arial" w:eastAsia="Times New Roman" w:hAnsi="Arial" w:cs="Arial"/>
          <w:i/>
          <w:color w:val="454545"/>
          <w:sz w:val="22"/>
          <w:szCs w:val="22"/>
          <w:shd w:val="clear" w:color="auto" w:fill="FFFFFF"/>
          <w:lang w:val="fr-CH"/>
        </w:rPr>
      </w:pPr>
    </w:p>
    <w:p w14:paraId="2C776616" w14:textId="7757B0BA" w:rsidR="00C96290" w:rsidRPr="00427E86" w:rsidRDefault="00C96290" w:rsidP="00C96290">
      <w:pPr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Le réseau </w:t>
      </w:r>
      <w:r w:rsidR="00A9702E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E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meraude est un système paneuropéen </w:t>
      </w:r>
      <w:r w:rsidR="00AA79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d’aires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protégées qui vise à conserver les espèces animales et végétales ainsi que les habitats menacés. Il y a dix ans, la Suisse participait encore à sa mise en place : </w:t>
      </w:r>
      <w:r w:rsidR="00AA79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l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e 30 novembre 2012, la Convention de Berne du Conseil de l'Europe a reconnu 37 sites Emeraude suisses. Mais l'Office fédéral de l'environnement (OFEV) </w:t>
      </w:r>
      <w:r w:rsidR="0011136D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avait déjà clairement énoncé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à l'époque</w:t>
      </w:r>
      <w:r w:rsidR="00A43509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que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692469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« </w:t>
      </w:r>
      <w:r w:rsidR="003B7B84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l'évaluation </w:t>
      </w:r>
      <w:r w:rsidR="004B1467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[</w:t>
      </w:r>
      <w:r w:rsidR="00955B87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de la Convention de Berne</w:t>
      </w:r>
      <w:r w:rsidR="004B1467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]</w:t>
      </w:r>
      <w:r w:rsidR="00955B87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3B7B84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montre </w:t>
      </w:r>
      <w:r w:rsidR="00760FF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également</w:t>
      </w:r>
      <w:r w:rsidR="00282151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3B7B84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que d'autres sites doivent encore être recensés et soumis à la convention pour garantir la protection des espèces et milieux naturels Emeraude présents en Suisse</w:t>
      </w:r>
      <w:r w:rsidR="00760FF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 </w:t>
      </w:r>
      <w:r w:rsidR="00692469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»</w:t>
      </w:r>
      <w:r w:rsidR="00150EB9" w:rsidRPr="00427E86">
        <w:rPr>
          <w:rStyle w:val="Appelnotedebasdep"/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  <w:t xml:space="preserve"> </w:t>
      </w:r>
      <w:r w:rsidR="00150EB9" w:rsidRPr="00427E86">
        <w:rPr>
          <w:rStyle w:val="Appelnotedebasdep"/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  <w:footnoteReference w:id="2"/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. Seul</w:t>
      </w:r>
      <w:r w:rsidR="00A35CA3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e</w:t>
      </w:r>
      <w:r w:rsidR="00E609C1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s</w:t>
      </w:r>
      <w:r w:rsidR="009566B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AA5543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quelques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espèces </w:t>
      </w:r>
      <w:r w:rsidR="00E609C1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sont </w:t>
      </w:r>
      <w:r w:rsidR="009566B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suffisamment </w:t>
      </w:r>
      <w:r w:rsidR="00E609C1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couvertes par les</w:t>
      </w:r>
      <w:r w:rsidR="009566B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sites </w:t>
      </w:r>
      <w:r w:rsidR="002D5F8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annoncés</w:t>
      </w:r>
      <w:r w:rsidR="00E609C1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et aucun habitat ne l’est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. </w:t>
      </w:r>
      <w:r w:rsidR="003A212B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Jusqu'à présent, l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es désignations supplémentaires nécessaires n'ont jamais eu lieu, alors que le réseau </w:t>
      </w:r>
      <w:r w:rsidR="00A33470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E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meraude aurait dû être mis en place </w:t>
      </w:r>
      <w:r w:rsidR="002D5F8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jusqu’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en 2020 </w:t>
      </w:r>
      <w:r w:rsidR="002D5F8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–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un</w:t>
      </w:r>
      <w:r w:rsidR="002D5F8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3A212B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délai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3A212B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fixé par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la Convention de Berne, que la Suisse avait d'ailleurs </w:t>
      </w:r>
      <w:r w:rsidR="002D5F86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suggéré</w:t>
      </w:r>
      <w:r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 xml:space="preserve"> à l'époque.</w:t>
      </w:r>
    </w:p>
    <w:p w14:paraId="400C8155" w14:textId="2A7D7028" w:rsidR="00184B2F" w:rsidRPr="00427E86" w:rsidRDefault="00184B2F" w:rsidP="0066364D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</w:pPr>
    </w:p>
    <w:p w14:paraId="29448959" w14:textId="2CA9E204" w:rsidR="006A3E11" w:rsidRPr="00427E86" w:rsidRDefault="006A3E11" w:rsidP="0066364D">
      <w:pPr>
        <w:rPr>
          <w:rFonts w:ascii="Arial" w:eastAsia="Times New Roman" w:hAnsi="Arial" w:cs="Arial"/>
          <w:b/>
          <w:bCs/>
          <w:color w:val="454545"/>
          <w:sz w:val="22"/>
          <w:szCs w:val="22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b/>
          <w:bCs/>
          <w:color w:val="454545"/>
          <w:sz w:val="22"/>
          <w:szCs w:val="22"/>
          <w:shd w:val="clear" w:color="auto" w:fill="FFFFFF"/>
          <w:lang w:val="fr-CH"/>
        </w:rPr>
        <w:t>L</w:t>
      </w:r>
      <w:r w:rsidR="00025585" w:rsidRPr="00427E86">
        <w:rPr>
          <w:rFonts w:ascii="Arial" w:eastAsia="Times New Roman" w:hAnsi="Arial" w:cs="Arial"/>
          <w:b/>
          <w:bCs/>
          <w:color w:val="454545"/>
          <w:sz w:val="22"/>
          <w:szCs w:val="22"/>
          <w:shd w:val="clear" w:color="auto" w:fill="FFFFFF"/>
          <w:lang w:val="fr-CH"/>
        </w:rPr>
        <w:t>a dernière chance n’a pas encore été saisie</w:t>
      </w:r>
    </w:p>
    <w:p w14:paraId="09C124F8" w14:textId="0CA02696" w:rsidR="00BE4110" w:rsidRPr="00427E86" w:rsidRDefault="00BE4110" w:rsidP="00BE4110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En 2020, la Convention de Berne </w:t>
      </w:r>
      <w:r w:rsidR="00CF50C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du Conseil de l’Europe 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a réalisé une analyse détaillée de la mise en œuvre du réseau </w:t>
      </w:r>
      <w:r w:rsidR="004E7E41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E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meraude dans chaque pays</w:t>
      </w:r>
      <w:r w:rsidR="00324680" w:rsidRPr="00427E86">
        <w:rPr>
          <w:rStyle w:val="Appelnotedebasdep"/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  <w:footnoteReference w:id="3"/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. </w:t>
      </w:r>
      <w:r w:rsidR="00324680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Au sujet de la Suisse, elle a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déclaré</w:t>
      </w:r>
      <w:r w:rsidR="00324680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: </w:t>
      </w:r>
      <w:r w:rsidR="00CF50C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« 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Malheureusement, la Suisse n'a pas fait de progrès dans la désignation de nouveaux sites après 2012</w:t>
      </w:r>
      <w:r w:rsidR="00CF50C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 »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et </w:t>
      </w:r>
      <w:r w:rsidR="00A729E6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« 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L'indice de réalisation des objectifs et la couverture des sites existants sont restés très faibles</w:t>
      </w:r>
      <w:r w:rsidR="00A729E6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 »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. L'étude montre que la Suisse n'a réalisé que 1,4% de ce qui serait nécessaire </w:t>
      </w:r>
      <w:r w:rsidR="007C2E5C" w:rsidRPr="00427E86">
        <w:rPr>
          <w:rFonts w:ascii="Arial" w:eastAsia="Times New Roman" w:hAnsi="Arial" w:cs="Arial"/>
          <w:iCs/>
          <w:color w:val="454545"/>
          <w:sz w:val="22"/>
          <w:szCs w:val="22"/>
          <w:shd w:val="clear" w:color="auto" w:fill="FFFFFF"/>
          <w:lang w:val="fr-CH"/>
        </w:rPr>
        <w:t>–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c'est-à-dire que </w:t>
      </w:r>
      <w:r w:rsidR="007C2E5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seulement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1,4% des espèces et des habitats à protéger par le réseau </w:t>
      </w:r>
      <w:r w:rsidR="00F65F67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E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meraude</w:t>
      </w:r>
      <w:r w:rsidR="007C2E5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bénéficient de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suffisamment de sites pour assurer leur conservation. La Suisse a obtenu une dernière chance : d'ici 2030, elle doit non seulement avoir mis en place le réseau Emeraude, mais aussi avoir élaboré et mis en œuvre les plans de gestion </w:t>
      </w:r>
      <w:r w:rsidR="003C5F5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nécessaires</w:t>
      </w:r>
      <w:r w:rsidR="00C45642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vertAlign w:val="superscript"/>
        </w:rPr>
        <w:t>4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. </w:t>
      </w:r>
      <w:r w:rsidR="00627715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Une exploitation agricole </w:t>
      </w:r>
      <w:r w:rsidR="0050640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ou</w:t>
      </w:r>
      <w:r w:rsidR="00627715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sylvicole adaptée est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tout à fait autorisée dans les sites Emeraude, à condition qu'elle ne mette pas en danger les objectifs de protection.</w:t>
      </w:r>
      <w:r w:rsidR="007C2E5C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</w:t>
      </w:r>
    </w:p>
    <w:p w14:paraId="275508D1" w14:textId="77777777" w:rsidR="000D1E66" w:rsidRPr="00427E86" w:rsidRDefault="000D1E66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</w:pPr>
    </w:p>
    <w:p w14:paraId="66392517" w14:textId="025FCC36" w:rsidR="001E01E1" w:rsidRPr="00427E86" w:rsidRDefault="001E01E1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Au cours des deux dernières années, aucun effort n'a pourtant été visible en Suisse pour </w:t>
      </w:r>
      <w:r w:rsidR="0085728A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protéger,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="0085728A"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avec les zones Emeraude nécessaires, 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les 140 espèces animales et végétales et les 43 habitats identifiés au niveau européen, pour lesquels la Suisse porte une responsabilité particulière</w:t>
      </w:r>
      <w:r w:rsidR="00DF26A9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.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Selon les déclarations du Conseil fédéral au Parlement, la Confédération a tout simplement transféré toute la responsabilité du réseau paneuropéen aux cantons</w:t>
      </w:r>
      <w:r w:rsidR="00850A1E" w:rsidRPr="00427E86">
        <w:rPr>
          <w:rStyle w:val="Appelnotedebasdep"/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  <w:footnoteReference w:id="4"/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.</w:t>
      </w:r>
    </w:p>
    <w:p w14:paraId="5C32A3FF" w14:textId="77777777" w:rsidR="00C2246E" w:rsidRPr="00427E86" w:rsidRDefault="00C2246E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</w:pPr>
    </w:p>
    <w:p w14:paraId="26000546" w14:textId="4A18B0BD" w:rsidR="00834EB8" w:rsidRPr="00427E86" w:rsidRDefault="00834EB8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En matière d‘aires protégées, la Suisse est déjà la lanterne rouge de l'Europe</w:t>
      </w:r>
      <w:r w:rsidR="007D5E5E" w:rsidRPr="00427E86">
        <w:rPr>
          <w:rStyle w:val="Appelnotedebasdep"/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  <w:footnoteReference w:id="5"/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. Si elle n'avance pas rapidement, elle manquera également son engagement pour 2030 et exposera ses propres espèces et habitats menacés à des risques encore plus élevés. Il s'agit </w:t>
      </w:r>
      <w:r w:rsid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pourtant </w:t>
      </w:r>
      <w:r w:rsidRPr="00427E86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de garantir la biodiversité et donc les services écosystémiques importants pour l'homme et l'économie.</w:t>
      </w:r>
    </w:p>
    <w:p w14:paraId="0F25A98D" w14:textId="77777777" w:rsidR="00EF6CCC" w:rsidRPr="00427E86" w:rsidRDefault="00EF6CCC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</w:rPr>
      </w:pPr>
    </w:p>
    <w:p w14:paraId="0E600A87" w14:textId="41751DFA" w:rsidR="00266F00" w:rsidRPr="00067E25" w:rsidRDefault="00266F00" w:rsidP="00C23441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</w:p>
    <w:p w14:paraId="117F180B" w14:textId="77777777" w:rsidR="00A3337A" w:rsidRPr="00067E25" w:rsidRDefault="00A3337A" w:rsidP="00184B2F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</w:p>
    <w:p w14:paraId="7F740CA9" w14:textId="25C48EBD" w:rsidR="00184B2F" w:rsidRPr="00067E25" w:rsidRDefault="00702DE1" w:rsidP="00184B2F">
      <w:pPr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</w:pPr>
      <w:r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Tab</w:t>
      </w:r>
      <w:r w:rsidR="00ED6B56"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leau tiré du bilan de la Convention de Berne de</w:t>
      </w:r>
      <w:r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2020</w:t>
      </w:r>
      <w:r w:rsidR="00DA6E56"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(</w:t>
      </w:r>
      <w:r w:rsidR="00ED6B56"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>note de bas de page</w:t>
      </w:r>
      <w:r w:rsidR="00DA6E56"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2)</w:t>
      </w:r>
      <w:r w:rsidR="00ED6B56"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 </w:t>
      </w:r>
      <w:r w:rsidRPr="00067E25">
        <w:rPr>
          <w:rFonts w:ascii="Arial" w:eastAsia="Times New Roman" w:hAnsi="Arial" w:cs="Arial"/>
          <w:color w:val="454545"/>
          <w:sz w:val="22"/>
          <w:szCs w:val="22"/>
          <w:shd w:val="clear" w:color="auto" w:fill="FFFFFF"/>
          <w:lang w:val="fr-CH"/>
        </w:rPr>
        <w:t xml:space="preserve">: </w:t>
      </w:r>
    </w:p>
    <w:p w14:paraId="50D84B96" w14:textId="77777777" w:rsidR="001E571A" w:rsidRPr="00427E86" w:rsidRDefault="001E571A" w:rsidP="00184B2F">
      <w:pPr>
        <w:rPr>
          <w:rFonts w:ascii="Arial" w:eastAsia="Times New Roman" w:hAnsi="Arial" w:cs="Arial"/>
          <w:color w:val="454545"/>
          <w:sz w:val="23"/>
          <w:szCs w:val="23"/>
          <w:shd w:val="clear" w:color="auto" w:fill="FFFFFF"/>
        </w:rPr>
      </w:pPr>
    </w:p>
    <w:p w14:paraId="0FAFCF47" w14:textId="2A50F6B8" w:rsidR="009515DD" w:rsidRDefault="00966448" w:rsidP="00C23110">
      <w:pPr>
        <w:ind w:left="-154"/>
      </w:pPr>
      <w:r>
        <w:rPr>
          <w:noProof/>
        </w:rPr>
        <w:drawing>
          <wp:inline distT="0" distB="0" distL="0" distR="0" wp14:anchorId="1DCF91AF" wp14:editId="498D1ECE">
            <wp:extent cx="5748655" cy="3594100"/>
            <wp:effectExtent l="0" t="0" r="0" b="12700"/>
            <wp:docPr id="1" name="Bild 1" descr="MacintoshHD_SVS25:Users:svs25:Desktop:Bildschirmfotos:Bildschirmfoto 2022-11-28 um 09.59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_SVS25:Users:svs25:Desktop:Bildschirmfotos:Bildschirmfoto 2022-11-28 um 09.59.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A7D6" w14:textId="03C92317" w:rsidR="003A119F" w:rsidRDefault="003A119F" w:rsidP="00C23110">
      <w:pPr>
        <w:ind w:left="-154"/>
      </w:pPr>
    </w:p>
    <w:p w14:paraId="5653CFCB" w14:textId="59681DAA" w:rsidR="003A119F" w:rsidRDefault="003A119F" w:rsidP="00C23110">
      <w:pPr>
        <w:ind w:left="-154"/>
      </w:pPr>
    </w:p>
    <w:p w14:paraId="0F4070BC" w14:textId="7B2C8EC7" w:rsidR="003A119F" w:rsidRDefault="003A119F" w:rsidP="003A119F">
      <w:pPr>
        <w:ind w:left="-154"/>
        <w:rPr>
          <w:rFonts w:ascii="Arial" w:hAnsi="Arial" w:cs="Arial"/>
          <w:sz w:val="22"/>
          <w:szCs w:val="22"/>
        </w:rPr>
      </w:pPr>
      <w:proofErr w:type="gramStart"/>
      <w:r w:rsidRPr="00D20478">
        <w:rPr>
          <w:rFonts w:ascii="Arial" w:hAnsi="Arial" w:cs="Arial"/>
          <w:sz w:val="22"/>
          <w:szCs w:val="22"/>
        </w:rPr>
        <w:t>Contact :</w:t>
      </w:r>
      <w:proofErr w:type="gramEnd"/>
    </w:p>
    <w:p w14:paraId="776E55C3" w14:textId="77777777" w:rsidR="00D20478" w:rsidRPr="00D20478" w:rsidRDefault="00D20478" w:rsidP="003A119F">
      <w:pPr>
        <w:ind w:left="-154"/>
        <w:rPr>
          <w:rFonts w:ascii="Arial" w:hAnsi="Arial" w:cs="Arial"/>
          <w:sz w:val="22"/>
          <w:szCs w:val="22"/>
        </w:rPr>
      </w:pPr>
    </w:p>
    <w:p w14:paraId="3631A235" w14:textId="58431CE3" w:rsidR="003A119F" w:rsidRPr="00D20478" w:rsidRDefault="003A119F" w:rsidP="003A119F">
      <w:pPr>
        <w:ind w:left="-154"/>
        <w:rPr>
          <w:rFonts w:ascii="Arial" w:hAnsi="Arial" w:cs="Arial"/>
          <w:sz w:val="22"/>
          <w:szCs w:val="22"/>
        </w:rPr>
      </w:pPr>
      <w:r w:rsidRPr="00D20478">
        <w:rPr>
          <w:rFonts w:ascii="Arial" w:hAnsi="Arial" w:cs="Arial"/>
          <w:sz w:val="22"/>
          <w:szCs w:val="22"/>
        </w:rPr>
        <w:t xml:space="preserve">François </w:t>
      </w:r>
      <w:proofErr w:type="spellStart"/>
      <w:r w:rsidRPr="00D20478">
        <w:rPr>
          <w:rFonts w:ascii="Arial" w:hAnsi="Arial" w:cs="Arial"/>
          <w:sz w:val="22"/>
          <w:szCs w:val="22"/>
        </w:rPr>
        <w:t>Turrian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0478">
        <w:rPr>
          <w:rFonts w:ascii="Arial" w:hAnsi="Arial" w:cs="Arial"/>
          <w:sz w:val="22"/>
          <w:szCs w:val="22"/>
        </w:rPr>
        <w:t>directeur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478">
        <w:rPr>
          <w:rFonts w:ascii="Arial" w:hAnsi="Arial" w:cs="Arial"/>
          <w:sz w:val="22"/>
          <w:szCs w:val="22"/>
        </w:rPr>
        <w:t>romand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 de BirdLife Suisse, 079 318 77 75 </w:t>
      </w:r>
    </w:p>
    <w:p w14:paraId="0A46DC4D" w14:textId="292890CA" w:rsidR="003A119F" w:rsidRPr="00D20478" w:rsidRDefault="003A119F" w:rsidP="003A119F">
      <w:pPr>
        <w:ind w:left="-154"/>
        <w:rPr>
          <w:rFonts w:ascii="Arial" w:hAnsi="Arial" w:cs="Arial"/>
          <w:sz w:val="22"/>
          <w:szCs w:val="22"/>
        </w:rPr>
      </w:pPr>
      <w:r w:rsidRPr="00D20478">
        <w:rPr>
          <w:rFonts w:ascii="Arial" w:hAnsi="Arial" w:cs="Arial"/>
          <w:sz w:val="22"/>
          <w:szCs w:val="22"/>
        </w:rPr>
        <w:t xml:space="preserve">Friedrich Wulf, </w:t>
      </w:r>
      <w:proofErr w:type="spellStart"/>
      <w:r w:rsidRPr="00D20478">
        <w:rPr>
          <w:rFonts w:ascii="Arial" w:hAnsi="Arial" w:cs="Arial"/>
          <w:sz w:val="22"/>
          <w:szCs w:val="22"/>
        </w:rPr>
        <w:t>chef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20478">
        <w:rPr>
          <w:rFonts w:ascii="Arial" w:hAnsi="Arial" w:cs="Arial"/>
          <w:sz w:val="22"/>
          <w:szCs w:val="22"/>
        </w:rPr>
        <w:t>projet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478">
        <w:rPr>
          <w:rFonts w:ascii="Arial" w:hAnsi="Arial" w:cs="Arial"/>
          <w:sz w:val="22"/>
          <w:szCs w:val="22"/>
        </w:rPr>
        <w:t>Politique</w:t>
      </w:r>
      <w:proofErr w:type="spellEnd"/>
      <w:r w:rsidRPr="00D2047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20478">
        <w:rPr>
          <w:rFonts w:ascii="Arial" w:hAnsi="Arial" w:cs="Arial"/>
          <w:sz w:val="22"/>
          <w:szCs w:val="22"/>
        </w:rPr>
        <w:t>biodiversité</w:t>
      </w:r>
      <w:proofErr w:type="spellEnd"/>
      <w:r w:rsidRPr="00D20478">
        <w:rPr>
          <w:rFonts w:ascii="Arial" w:hAnsi="Arial" w:cs="Arial"/>
          <w:sz w:val="22"/>
          <w:szCs w:val="22"/>
        </w:rPr>
        <w:t>, Pro Natura 079 216 02 06</w:t>
      </w:r>
    </w:p>
    <w:sectPr w:rsidR="003A119F" w:rsidRPr="00D20478" w:rsidSect="00A3337A">
      <w:headerReference w:type="default" r:id="rId7"/>
      <w:pgSz w:w="11900" w:h="16840"/>
      <w:pgMar w:top="993" w:right="112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02BC" w14:textId="77777777" w:rsidR="00A25B19" w:rsidRDefault="00A25B19" w:rsidP="00436BF1">
      <w:r>
        <w:separator/>
      </w:r>
    </w:p>
  </w:endnote>
  <w:endnote w:type="continuationSeparator" w:id="0">
    <w:p w14:paraId="710067AA" w14:textId="77777777" w:rsidR="00A25B19" w:rsidRDefault="00A25B19" w:rsidP="004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D3B3" w14:textId="77777777" w:rsidR="00A25B19" w:rsidRDefault="00A25B19" w:rsidP="00436BF1">
      <w:r>
        <w:separator/>
      </w:r>
    </w:p>
  </w:footnote>
  <w:footnote w:type="continuationSeparator" w:id="0">
    <w:p w14:paraId="3A269984" w14:textId="77777777" w:rsidR="00A25B19" w:rsidRDefault="00A25B19" w:rsidP="00436BF1">
      <w:r>
        <w:continuationSeparator/>
      </w:r>
    </w:p>
  </w:footnote>
  <w:footnote w:id="1">
    <w:p w14:paraId="167EC4E3" w14:textId="0D79C470" w:rsidR="00524E1D" w:rsidRPr="00BE26C7" w:rsidRDefault="00524E1D" w:rsidP="00524E1D">
      <w:pPr>
        <w:pStyle w:val="Notedebasdepage"/>
        <w:rPr>
          <w:rFonts w:ascii="Arial" w:hAnsi="Arial" w:cs="Arial"/>
          <w:sz w:val="18"/>
          <w:szCs w:val="18"/>
          <w:lang w:val="de-CH"/>
        </w:rPr>
      </w:pPr>
      <w:r>
        <w:rPr>
          <w:rStyle w:val="Appelnotedebasdep"/>
        </w:rPr>
        <w:footnoteRef/>
      </w:r>
      <w:r>
        <w:t xml:space="preserve"> </w:t>
      </w:r>
      <w:r w:rsidR="00DD5C67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Plus de</w:t>
      </w:r>
      <w:r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2400 </w:t>
      </w:r>
      <w:proofErr w:type="spellStart"/>
      <w:r w:rsidR="00DD5C67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sites</w:t>
      </w:r>
      <w:proofErr w:type="spellEnd"/>
      <w:r w:rsidR="00DD5C67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DD5C67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dans</w:t>
      </w:r>
      <w:proofErr w:type="spellEnd"/>
      <w:r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8 </w:t>
      </w:r>
      <w:proofErr w:type="spellStart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pays</w:t>
      </w:r>
      <w:proofErr w:type="spellEnd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ont</w:t>
      </w:r>
      <w:proofErr w:type="spellEnd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été</w:t>
      </w:r>
      <w:proofErr w:type="spellEnd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reconnus</w:t>
      </w:r>
      <w:proofErr w:type="spellEnd"/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à </w:t>
      </w:r>
      <w:proofErr w:type="spellStart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l’heure</w:t>
      </w:r>
      <w:proofErr w:type="spellEnd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actuelle</w:t>
      </w:r>
      <w:proofErr w:type="spellEnd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, en plus du </w:t>
      </w:r>
      <w:proofErr w:type="spellStart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réseau</w:t>
      </w:r>
      <w:proofErr w:type="spellEnd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de </w:t>
      </w:r>
      <w:proofErr w:type="spellStart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sites</w:t>
      </w:r>
      <w:proofErr w:type="spellEnd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Natura 2000</w:t>
      </w:r>
      <w:r w:rsidR="00196ED5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de </w:t>
      </w:r>
      <w:proofErr w:type="spellStart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l’UE</w:t>
      </w:r>
      <w:proofErr w:type="spellEnd"/>
      <w:r w:rsidR="00F41426" w:rsidRPr="00BE26C7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. </w:t>
      </w:r>
    </w:p>
  </w:footnote>
  <w:footnote w:id="2">
    <w:p w14:paraId="1E8AFA46" w14:textId="20B9B441" w:rsidR="00150EB9" w:rsidRPr="00BE26C7" w:rsidRDefault="00150EB9" w:rsidP="00150EB9">
      <w:pPr>
        <w:pStyle w:val="Notedebasdepage"/>
        <w:rPr>
          <w:rFonts w:ascii="Arial" w:hAnsi="Arial" w:cs="Arial"/>
          <w:sz w:val="18"/>
          <w:szCs w:val="18"/>
        </w:rPr>
      </w:pPr>
      <w:r w:rsidRPr="00BE26C7">
        <w:rPr>
          <w:rStyle w:val="Appelnotedebasdep"/>
          <w:rFonts w:ascii="Arial" w:hAnsi="Arial" w:cs="Arial"/>
          <w:sz w:val="18"/>
          <w:szCs w:val="18"/>
        </w:rPr>
        <w:footnoteRef/>
      </w:r>
      <w:r w:rsidRPr="00BE26C7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6B2368" w:rsidRPr="00BE26C7">
          <w:rPr>
            <w:rStyle w:val="Lienhypertexte"/>
            <w:rFonts w:ascii="Arial" w:hAnsi="Arial" w:cs="Arial"/>
            <w:sz w:val="18"/>
            <w:szCs w:val="18"/>
          </w:rPr>
          <w:t>https://www.bafu.admin.ch/bafu/fr/home/documentation/communique/anzeige-nsb-unter-medienmitteilungen.msg-id-46957.html</w:t>
        </w:r>
      </w:hyperlink>
      <w:r w:rsidR="006B2368" w:rsidRPr="00BE26C7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5DEEF1EE" w14:textId="557A7E63" w:rsidR="00324680" w:rsidRPr="00BE26C7" w:rsidRDefault="00324680" w:rsidP="00324680">
      <w:pPr>
        <w:pStyle w:val="Notedebasdepage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r w:rsidRPr="00BE26C7">
        <w:rPr>
          <w:rStyle w:val="Appelnotedebasdep"/>
          <w:rFonts w:ascii="Arial" w:hAnsi="Arial" w:cs="Arial"/>
          <w:sz w:val="18"/>
          <w:szCs w:val="18"/>
        </w:rPr>
        <w:footnoteRef/>
      </w:r>
      <w:r w:rsidRPr="00BE26C7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BE26C7">
          <w:rPr>
            <w:rStyle w:val="Lienhypertexte"/>
            <w:rFonts w:ascii="Arial" w:hAnsi="Arial" w:cs="Arial"/>
            <w:sz w:val="18"/>
            <w:szCs w:val="18"/>
          </w:rPr>
          <w:t>https://rm.coe.int/evaluation-of-the-2011-2020-emerald-network-workplan-and-proposal-of-a/1680a040a9</w:t>
        </w:r>
      </w:hyperlink>
    </w:p>
  </w:footnote>
  <w:footnote w:id="4">
    <w:p w14:paraId="0D5EA08D" w14:textId="5DE7CF4D" w:rsidR="00850A1E" w:rsidRPr="00BE26C7" w:rsidRDefault="00850A1E" w:rsidP="00850A1E">
      <w:pPr>
        <w:pStyle w:val="Notedebasdepage"/>
        <w:rPr>
          <w:rStyle w:val="Lienhypertexte"/>
          <w:rFonts w:ascii="Arial" w:hAnsi="Arial" w:cs="Arial"/>
          <w:sz w:val="18"/>
          <w:szCs w:val="18"/>
        </w:rPr>
      </w:pPr>
      <w:r w:rsidRPr="00BE26C7">
        <w:rPr>
          <w:rStyle w:val="Appelnotedebasdep"/>
          <w:rFonts w:ascii="Arial" w:hAnsi="Arial" w:cs="Arial"/>
          <w:sz w:val="18"/>
          <w:szCs w:val="18"/>
        </w:rPr>
        <w:footnoteRef/>
      </w:r>
      <w:r w:rsidRPr="00BE26C7">
        <w:rPr>
          <w:rFonts w:ascii="Arial" w:hAnsi="Arial" w:cs="Arial"/>
          <w:sz w:val="18"/>
          <w:szCs w:val="18"/>
        </w:rPr>
        <w:t xml:space="preserve"> </w:t>
      </w:r>
      <w:r w:rsidR="003F765A" w:rsidRPr="00BE26C7">
        <w:rPr>
          <w:rStyle w:val="Lienhypertexte"/>
          <w:rFonts w:ascii="Arial" w:hAnsi="Arial" w:cs="Arial"/>
          <w:sz w:val="18"/>
          <w:szCs w:val="18"/>
        </w:rPr>
        <w:t>https://www.parlament.ch/fr/ratsbetrieb/suche-curia-vista/geschaeft?AffairId=20204645</w:t>
      </w:r>
    </w:p>
    <w:p w14:paraId="35CE5A4A" w14:textId="48EAC2B9" w:rsidR="00850A1E" w:rsidRPr="002A61CE" w:rsidRDefault="00B12641" w:rsidP="00850A1E">
      <w:pPr>
        <w:pStyle w:val="Notedebasdepage"/>
        <w:rPr>
          <w:sz w:val="6"/>
          <w:szCs w:val="6"/>
        </w:rPr>
      </w:pPr>
      <w:r w:rsidRPr="00B12641">
        <w:rPr>
          <w:rStyle w:val="Lienhypertexte"/>
          <w:rFonts w:ascii="Arial" w:hAnsi="Arial" w:cs="Arial"/>
          <w:sz w:val="18"/>
          <w:szCs w:val="18"/>
        </w:rPr>
        <w:t>https://www.parlament.ch/fr/ratsbetrieb/suche-curia-vista/geschaeft?AffairId=20213345</w:t>
      </w:r>
    </w:p>
  </w:footnote>
  <w:footnote w:id="5">
    <w:p w14:paraId="45B45FE8" w14:textId="77777777" w:rsidR="007D5E5E" w:rsidRPr="008B467B" w:rsidRDefault="007D5E5E" w:rsidP="007D5E5E">
      <w:pPr>
        <w:pStyle w:val="Notedebasdepage"/>
        <w:rPr>
          <w:rFonts w:ascii="Arial" w:hAnsi="Arial" w:cs="Arial"/>
          <w:sz w:val="18"/>
          <w:szCs w:val="18"/>
        </w:rPr>
      </w:pPr>
      <w:r w:rsidRPr="002A61CE">
        <w:rPr>
          <w:rStyle w:val="Appelnotedebasdep"/>
          <w:rFonts w:ascii="Arial" w:hAnsi="Arial" w:cs="Arial"/>
          <w:sz w:val="20"/>
          <w:szCs w:val="20"/>
        </w:rPr>
        <w:footnoteRef/>
      </w:r>
      <w:r>
        <w:t xml:space="preserve"> </w:t>
      </w:r>
      <w:hyperlink r:id="rId3" w:history="1">
        <w:r w:rsidRPr="008B467B">
          <w:rPr>
            <w:rStyle w:val="Lienhypertexte"/>
            <w:rFonts w:ascii="Arial" w:eastAsia="Times New Roman" w:hAnsi="Arial" w:cs="Arial"/>
            <w:sz w:val="18"/>
            <w:szCs w:val="18"/>
            <w:shd w:val="clear" w:color="auto" w:fill="FFFFFF"/>
          </w:rPr>
          <w:t>https://www.eea.europa.eu/data-and-maps/figures/share-of-country-designated-as</w:t>
        </w:r>
      </w:hyperlink>
    </w:p>
    <w:p w14:paraId="33D02491" w14:textId="77777777" w:rsidR="007D5E5E" w:rsidRDefault="007D5E5E" w:rsidP="007D5E5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1E53" w14:textId="5A0BF1CE" w:rsidR="00FE3C55" w:rsidRDefault="00C54985">
    <w:pPr>
      <w:pStyle w:val="En-tte"/>
    </w:pPr>
    <w:r>
      <w:rPr>
        <w:i/>
        <w:noProof/>
      </w:rPr>
      <w:drawing>
        <wp:anchor distT="0" distB="0" distL="114300" distR="114300" simplePos="0" relativeHeight="251659264" behindDoc="0" locked="0" layoutInCell="1" allowOverlap="1" wp14:anchorId="1A18BDBE" wp14:editId="58CFA7F9">
          <wp:simplePos x="0" y="0"/>
          <wp:positionH relativeFrom="column">
            <wp:posOffset>1402715</wp:posOffset>
          </wp:positionH>
          <wp:positionV relativeFrom="paragraph">
            <wp:posOffset>125425</wp:posOffset>
          </wp:positionV>
          <wp:extent cx="1501775" cy="563245"/>
          <wp:effectExtent l="0" t="0" r="3175" b="825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Na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563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C55">
      <w:rPr>
        <w:noProof/>
      </w:rPr>
      <w:drawing>
        <wp:anchor distT="0" distB="0" distL="114300" distR="114300" simplePos="0" relativeHeight="251660288" behindDoc="0" locked="0" layoutInCell="1" allowOverlap="1" wp14:anchorId="5AEE3186" wp14:editId="174851F7">
          <wp:simplePos x="0" y="0"/>
          <wp:positionH relativeFrom="column">
            <wp:posOffset>0</wp:posOffset>
          </wp:positionH>
          <wp:positionV relativeFrom="paragraph">
            <wp:posOffset>33960</wp:posOffset>
          </wp:positionV>
          <wp:extent cx="1024890" cy="778510"/>
          <wp:effectExtent l="0" t="0" r="3810" b="254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S_quadratisch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778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17ED5" w14:textId="6FF882FF" w:rsidR="00FE3C55" w:rsidRDefault="00FE3C55">
    <w:pPr>
      <w:pStyle w:val="En-tte"/>
    </w:pPr>
  </w:p>
  <w:p w14:paraId="4B34EF4B" w14:textId="0315BC82" w:rsidR="00FE3C55" w:rsidRDefault="00FE3C55">
    <w:pPr>
      <w:pStyle w:val="En-tte"/>
    </w:pPr>
  </w:p>
  <w:p w14:paraId="73ED84E4" w14:textId="14409808" w:rsidR="00FE3C55" w:rsidRDefault="00FE3C55">
    <w:pPr>
      <w:pStyle w:val="En-tte"/>
    </w:pPr>
  </w:p>
  <w:p w14:paraId="0D153144" w14:textId="010FC6B0" w:rsidR="00FE3C55" w:rsidRDefault="00FE3C55">
    <w:pPr>
      <w:pStyle w:val="En-tte"/>
    </w:pPr>
  </w:p>
  <w:p w14:paraId="5545FE44" w14:textId="77777777" w:rsidR="00FE3C55" w:rsidRDefault="00FE3C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57"/>
    <w:rsid w:val="00025585"/>
    <w:rsid w:val="0004236A"/>
    <w:rsid w:val="0005304A"/>
    <w:rsid w:val="00067E25"/>
    <w:rsid w:val="0008258E"/>
    <w:rsid w:val="0009428F"/>
    <w:rsid w:val="000D1E66"/>
    <w:rsid w:val="0011136D"/>
    <w:rsid w:val="001235DA"/>
    <w:rsid w:val="00133370"/>
    <w:rsid w:val="00150EB9"/>
    <w:rsid w:val="00184B2F"/>
    <w:rsid w:val="00196ED5"/>
    <w:rsid w:val="001B0D69"/>
    <w:rsid w:val="001C189F"/>
    <w:rsid w:val="001C505D"/>
    <w:rsid w:val="001E01E1"/>
    <w:rsid w:val="001E571A"/>
    <w:rsid w:val="00252AB3"/>
    <w:rsid w:val="00266F00"/>
    <w:rsid w:val="00282151"/>
    <w:rsid w:val="002A236A"/>
    <w:rsid w:val="002A5ED5"/>
    <w:rsid w:val="002A61CE"/>
    <w:rsid w:val="002D5F86"/>
    <w:rsid w:val="002F72AD"/>
    <w:rsid w:val="00310F29"/>
    <w:rsid w:val="00324680"/>
    <w:rsid w:val="00327361"/>
    <w:rsid w:val="00340D68"/>
    <w:rsid w:val="00354FFC"/>
    <w:rsid w:val="00370F22"/>
    <w:rsid w:val="003A103F"/>
    <w:rsid w:val="003A119F"/>
    <w:rsid w:val="003A212B"/>
    <w:rsid w:val="003B7B84"/>
    <w:rsid w:val="003C5F56"/>
    <w:rsid w:val="003D0175"/>
    <w:rsid w:val="003D1D5E"/>
    <w:rsid w:val="003F3A86"/>
    <w:rsid w:val="003F765A"/>
    <w:rsid w:val="00411E6D"/>
    <w:rsid w:val="00427E86"/>
    <w:rsid w:val="00436BF1"/>
    <w:rsid w:val="004B1467"/>
    <w:rsid w:val="004C5741"/>
    <w:rsid w:val="004D5972"/>
    <w:rsid w:val="004E7E41"/>
    <w:rsid w:val="004F7CD2"/>
    <w:rsid w:val="00506405"/>
    <w:rsid w:val="00524E1D"/>
    <w:rsid w:val="00550C3F"/>
    <w:rsid w:val="00557981"/>
    <w:rsid w:val="00566FB4"/>
    <w:rsid w:val="00575F15"/>
    <w:rsid w:val="00585A31"/>
    <w:rsid w:val="00594C09"/>
    <w:rsid w:val="005D2516"/>
    <w:rsid w:val="005D2557"/>
    <w:rsid w:val="0060475F"/>
    <w:rsid w:val="00627715"/>
    <w:rsid w:val="0066364D"/>
    <w:rsid w:val="00673363"/>
    <w:rsid w:val="00684E63"/>
    <w:rsid w:val="00692469"/>
    <w:rsid w:val="006A3E11"/>
    <w:rsid w:val="006B2368"/>
    <w:rsid w:val="006D0B09"/>
    <w:rsid w:val="006F1799"/>
    <w:rsid w:val="00701B9F"/>
    <w:rsid w:val="00702DE1"/>
    <w:rsid w:val="00743A28"/>
    <w:rsid w:val="00754D58"/>
    <w:rsid w:val="00760FF6"/>
    <w:rsid w:val="00762978"/>
    <w:rsid w:val="00763FF6"/>
    <w:rsid w:val="007845D1"/>
    <w:rsid w:val="007C2E5C"/>
    <w:rsid w:val="007D5E5E"/>
    <w:rsid w:val="007F0249"/>
    <w:rsid w:val="008143B9"/>
    <w:rsid w:val="008206AF"/>
    <w:rsid w:val="00834EB8"/>
    <w:rsid w:val="0084660D"/>
    <w:rsid w:val="00850A1E"/>
    <w:rsid w:val="0085728A"/>
    <w:rsid w:val="00876731"/>
    <w:rsid w:val="00893395"/>
    <w:rsid w:val="008934BA"/>
    <w:rsid w:val="008A2358"/>
    <w:rsid w:val="008B467B"/>
    <w:rsid w:val="008C3F62"/>
    <w:rsid w:val="009515DD"/>
    <w:rsid w:val="00955B87"/>
    <w:rsid w:val="009566B6"/>
    <w:rsid w:val="00966448"/>
    <w:rsid w:val="009940E9"/>
    <w:rsid w:val="00995E1E"/>
    <w:rsid w:val="009E2A16"/>
    <w:rsid w:val="009F6D81"/>
    <w:rsid w:val="009F721C"/>
    <w:rsid w:val="00A25B19"/>
    <w:rsid w:val="00A30285"/>
    <w:rsid w:val="00A3337A"/>
    <w:rsid w:val="00A33470"/>
    <w:rsid w:val="00A35CA3"/>
    <w:rsid w:val="00A43509"/>
    <w:rsid w:val="00A44CE8"/>
    <w:rsid w:val="00A729E6"/>
    <w:rsid w:val="00A9702E"/>
    <w:rsid w:val="00AA5543"/>
    <w:rsid w:val="00AA7986"/>
    <w:rsid w:val="00AB6257"/>
    <w:rsid w:val="00AD0FD2"/>
    <w:rsid w:val="00AE5D69"/>
    <w:rsid w:val="00B12641"/>
    <w:rsid w:val="00B47F27"/>
    <w:rsid w:val="00BE26C7"/>
    <w:rsid w:val="00BE4110"/>
    <w:rsid w:val="00BE4D6C"/>
    <w:rsid w:val="00BE64E2"/>
    <w:rsid w:val="00BF4CA9"/>
    <w:rsid w:val="00C026E6"/>
    <w:rsid w:val="00C05ABD"/>
    <w:rsid w:val="00C2246E"/>
    <w:rsid w:val="00C23110"/>
    <w:rsid w:val="00C23441"/>
    <w:rsid w:val="00C236E4"/>
    <w:rsid w:val="00C4115E"/>
    <w:rsid w:val="00C45642"/>
    <w:rsid w:val="00C51B05"/>
    <w:rsid w:val="00C54985"/>
    <w:rsid w:val="00C621FC"/>
    <w:rsid w:val="00C63579"/>
    <w:rsid w:val="00C72161"/>
    <w:rsid w:val="00C96290"/>
    <w:rsid w:val="00CB7622"/>
    <w:rsid w:val="00CE2723"/>
    <w:rsid w:val="00CF50CC"/>
    <w:rsid w:val="00D20478"/>
    <w:rsid w:val="00D33AE3"/>
    <w:rsid w:val="00D358AD"/>
    <w:rsid w:val="00D46559"/>
    <w:rsid w:val="00D66F1A"/>
    <w:rsid w:val="00D831D9"/>
    <w:rsid w:val="00D90474"/>
    <w:rsid w:val="00DA6E56"/>
    <w:rsid w:val="00DD5C67"/>
    <w:rsid w:val="00DF26A9"/>
    <w:rsid w:val="00E2762A"/>
    <w:rsid w:val="00E33AF4"/>
    <w:rsid w:val="00E40094"/>
    <w:rsid w:val="00E609C1"/>
    <w:rsid w:val="00E83FDF"/>
    <w:rsid w:val="00EB7B92"/>
    <w:rsid w:val="00EC7024"/>
    <w:rsid w:val="00ED6B56"/>
    <w:rsid w:val="00EF6CCC"/>
    <w:rsid w:val="00F35C2F"/>
    <w:rsid w:val="00F408D3"/>
    <w:rsid w:val="00F41426"/>
    <w:rsid w:val="00F65F67"/>
    <w:rsid w:val="00F812D8"/>
    <w:rsid w:val="00F851E5"/>
    <w:rsid w:val="00FA2E73"/>
    <w:rsid w:val="00FE1801"/>
    <w:rsid w:val="00FE3C55"/>
    <w:rsid w:val="00FE3DAA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77A95"/>
  <w14:defaultImageDpi w14:val="300"/>
  <w15:docId w15:val="{7EBA147D-362E-9A4A-8649-307F78B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40D68"/>
  </w:style>
  <w:style w:type="paragraph" w:styleId="Notedebasdepage">
    <w:name w:val="footnote text"/>
    <w:basedOn w:val="Normal"/>
    <w:link w:val="NotedebasdepageCar"/>
    <w:uiPriority w:val="99"/>
    <w:unhideWhenUsed/>
    <w:rsid w:val="00436BF1"/>
  </w:style>
  <w:style w:type="character" w:customStyle="1" w:styleId="NotedebasdepageCar">
    <w:name w:val="Note de bas de page Car"/>
    <w:basedOn w:val="Policepardfaut"/>
    <w:link w:val="Notedebasdepage"/>
    <w:uiPriority w:val="99"/>
    <w:rsid w:val="00436BF1"/>
    <w:rPr>
      <w:sz w:val="24"/>
      <w:szCs w:val="24"/>
      <w:lang w:eastAsia="de-DE"/>
    </w:rPr>
  </w:style>
  <w:style w:type="character" w:styleId="Appelnotedebasdep">
    <w:name w:val="footnote reference"/>
    <w:basedOn w:val="Policepardfaut"/>
    <w:uiPriority w:val="99"/>
    <w:unhideWhenUsed/>
    <w:rsid w:val="00436BF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36B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4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448"/>
    <w:rPr>
      <w:rFonts w:ascii="Lucida Grande" w:hAnsi="Lucida Grande" w:cs="Lucida Grande"/>
      <w:sz w:val="18"/>
      <w:szCs w:val="18"/>
      <w:lang w:eastAsia="de-DE"/>
    </w:rPr>
  </w:style>
  <w:style w:type="paragraph" w:styleId="Rvision">
    <w:name w:val="Revision"/>
    <w:hidden/>
    <w:uiPriority w:val="99"/>
    <w:semiHidden/>
    <w:rsid w:val="0009428F"/>
    <w:rPr>
      <w:sz w:val="24"/>
      <w:szCs w:val="24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0942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42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428F"/>
    <w:rPr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2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28F"/>
    <w:rPr>
      <w:b/>
      <w:bCs/>
      <w:lang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D831D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23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3C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C55"/>
    <w:rPr>
      <w:sz w:val="24"/>
      <w:szCs w:val="24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FE3C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C5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ea.europa.eu/data-and-maps/figures/share-of-country-designated-as" TargetMode="External"/><Relationship Id="rId2" Type="http://schemas.openxmlformats.org/officeDocument/2006/relationships/hyperlink" Target="https://rm.coe.int/evaluation-of-the-2011-2020-emerald-network-workplan-and-proposal-of-a/1680a040a9" TargetMode="External"/><Relationship Id="rId1" Type="http://schemas.openxmlformats.org/officeDocument/2006/relationships/hyperlink" Target="https://www.bafu.admin.ch/bafu/fr/home/documentation/communique/anzeige-nsb-unter-medienmitteilungen.msg-id-46957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Eva Inderwildi</cp:lastModifiedBy>
  <cp:revision>2</cp:revision>
  <dcterms:created xsi:type="dcterms:W3CDTF">2022-12-05T10:55:00Z</dcterms:created>
  <dcterms:modified xsi:type="dcterms:W3CDTF">2022-12-05T10:55:00Z</dcterms:modified>
</cp:coreProperties>
</file>